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1CA" w:rsidRDefault="00D52540" w:rsidP="00D52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D5254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</w:t>
      </w:r>
      <w:proofErr w:type="gramStart"/>
      <w:r w:rsidRPr="00D52540">
        <w:rPr>
          <w:rFonts w:ascii="Times New Roman" w:hAnsi="Times New Roman" w:cs="Times New Roman"/>
          <w:sz w:val="28"/>
          <w:szCs w:val="28"/>
        </w:rPr>
        <w:t>учреждение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D52540">
        <w:rPr>
          <w:rFonts w:ascii="Times New Roman" w:hAnsi="Times New Roman" w:cs="Times New Roman"/>
          <w:sz w:val="28"/>
          <w:szCs w:val="28"/>
        </w:rPr>
        <w:t xml:space="preserve">10 «Золотой ключик» </w:t>
      </w:r>
      <w:proofErr w:type="spellStart"/>
      <w:r w:rsidRPr="00D52540">
        <w:rPr>
          <w:rFonts w:ascii="Times New Roman" w:hAnsi="Times New Roman" w:cs="Times New Roman"/>
          <w:sz w:val="28"/>
          <w:szCs w:val="28"/>
        </w:rPr>
        <w:t>г.Аргун</w:t>
      </w:r>
      <w:proofErr w:type="spellEnd"/>
      <w:r w:rsidRPr="00D52540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15612" w:type="dxa"/>
        <w:tblLayout w:type="fixed"/>
        <w:tblLook w:val="04A0" w:firstRow="1" w:lastRow="0" w:firstColumn="1" w:lastColumn="0" w:noHBand="0" w:noVBand="1"/>
      </w:tblPr>
      <w:tblGrid>
        <w:gridCol w:w="4964"/>
        <w:gridCol w:w="5951"/>
        <w:gridCol w:w="4697"/>
      </w:tblGrid>
      <w:tr w:rsidR="00D52540" w:rsidRPr="00D52540" w:rsidTr="00D52540">
        <w:trPr>
          <w:trHeight w:val="136"/>
        </w:trPr>
        <w:tc>
          <w:tcPr>
            <w:tcW w:w="4964" w:type="dxa"/>
            <w:shd w:val="clear" w:color="auto" w:fill="auto"/>
          </w:tcPr>
          <w:p w:rsidR="00D52540" w:rsidRPr="00D52540" w:rsidRDefault="00D52540" w:rsidP="00D52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bookmarkStart w:id="0" w:name="_ПОЛОЖЕНИЕ_32"/>
            <w:bookmarkStart w:id="1" w:name="_GoBack"/>
            <w:bookmarkEnd w:id="0"/>
            <w:bookmarkEnd w:id="1"/>
          </w:p>
        </w:tc>
        <w:tc>
          <w:tcPr>
            <w:tcW w:w="5951" w:type="dxa"/>
            <w:shd w:val="clear" w:color="auto" w:fill="auto"/>
          </w:tcPr>
          <w:p w:rsidR="00D52540" w:rsidRPr="00D52540" w:rsidRDefault="00D52540" w:rsidP="00D52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7" w:type="dxa"/>
            <w:shd w:val="clear" w:color="auto" w:fill="auto"/>
          </w:tcPr>
          <w:p w:rsidR="00D52540" w:rsidRPr="00D52540" w:rsidRDefault="00D52540" w:rsidP="00D52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525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УТВЕРЖДЕНО</w:t>
            </w:r>
          </w:p>
          <w:p w:rsidR="00D52540" w:rsidRPr="00D52540" w:rsidRDefault="00D52540" w:rsidP="00D5254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525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приказом МБДОУ</w:t>
            </w:r>
          </w:p>
          <w:p w:rsidR="00D52540" w:rsidRPr="00D52540" w:rsidRDefault="00D52540" w:rsidP="00D5254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525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«Детский сад № 10</w:t>
            </w:r>
          </w:p>
          <w:p w:rsidR="00D52540" w:rsidRPr="00D52540" w:rsidRDefault="00D52540" w:rsidP="00D5254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525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«Золотой ключик» </w:t>
            </w:r>
            <w:proofErr w:type="spellStart"/>
            <w:r w:rsidRPr="00D525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г.Аргун</w:t>
            </w:r>
            <w:proofErr w:type="spellEnd"/>
            <w:r w:rsidRPr="00D525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  <w:p w:rsidR="00D52540" w:rsidRPr="00D52540" w:rsidRDefault="00D52540" w:rsidP="00611FC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5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от </w:t>
            </w:r>
            <w:r w:rsidR="00611F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  <w:r w:rsidRPr="00D525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611F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августа </w:t>
            </w:r>
            <w:r w:rsidRPr="00D525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</w:t>
            </w:r>
            <w:r w:rsidR="00611F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 w:rsidRPr="00D525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№ </w:t>
            </w:r>
            <w:r w:rsidR="00611FC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73</w:t>
            </w:r>
            <w:r w:rsidRPr="00D5254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-од</w:t>
            </w:r>
          </w:p>
        </w:tc>
      </w:tr>
    </w:tbl>
    <w:p w:rsidR="00D52540" w:rsidRDefault="00D52540" w:rsidP="00D52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2540" w:rsidRDefault="00D52540" w:rsidP="00D525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повышения квалификации педагогических работников МБДОУ «Детский сад № 10 «Золотой ключик»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г.Аргун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5"/>
        <w:gridCol w:w="4070"/>
        <w:gridCol w:w="2577"/>
        <w:gridCol w:w="2408"/>
        <w:gridCol w:w="2397"/>
        <w:gridCol w:w="2413"/>
      </w:tblGrid>
      <w:tr w:rsidR="00D52540" w:rsidTr="00D52540">
        <w:tc>
          <w:tcPr>
            <w:tcW w:w="704" w:type="dxa"/>
          </w:tcPr>
          <w:p w:rsidR="00D52540" w:rsidRDefault="00D52540" w:rsidP="00D52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48" w:type="dxa"/>
          </w:tcPr>
          <w:p w:rsidR="00D52540" w:rsidRDefault="00D52540" w:rsidP="00D52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мероприятия </w:t>
            </w:r>
          </w:p>
        </w:tc>
        <w:tc>
          <w:tcPr>
            <w:tcW w:w="2427" w:type="dxa"/>
          </w:tcPr>
          <w:p w:rsidR="00D52540" w:rsidRDefault="00D52540" w:rsidP="00D52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27" w:type="dxa"/>
          </w:tcPr>
          <w:p w:rsidR="00D52540" w:rsidRDefault="00D52540" w:rsidP="00D52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427" w:type="dxa"/>
          </w:tcPr>
          <w:p w:rsidR="00D52540" w:rsidRDefault="00D52540" w:rsidP="00D52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427" w:type="dxa"/>
          </w:tcPr>
          <w:p w:rsidR="00D52540" w:rsidRDefault="00D52540" w:rsidP="00D52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D52540" w:rsidTr="00D52540">
        <w:tc>
          <w:tcPr>
            <w:tcW w:w="704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8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Входные анкетирование педагогов </w:t>
            </w:r>
          </w:p>
        </w:tc>
        <w:tc>
          <w:tcPr>
            <w:tcW w:w="2427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«Перспективы профессионального развития в рамках ФОП ДО и ФАОП ДО»</w:t>
            </w:r>
          </w:p>
        </w:tc>
        <w:tc>
          <w:tcPr>
            <w:tcW w:w="2427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дефицитов, постановка задач на учебный год. В том числе актуализация дефицитов, связанных с внедрением ФОП и ФАОП ДО  </w:t>
            </w:r>
          </w:p>
        </w:tc>
        <w:tc>
          <w:tcPr>
            <w:tcW w:w="2427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427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D52540" w:rsidTr="00D52540">
        <w:tc>
          <w:tcPr>
            <w:tcW w:w="704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8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Семинары </w:t>
            </w:r>
          </w:p>
        </w:tc>
        <w:tc>
          <w:tcPr>
            <w:tcW w:w="2427" w:type="dxa"/>
          </w:tcPr>
          <w:p w:rsidR="00D52540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«Система оценивания качества дошкольного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основе шкал МКДО»</w:t>
            </w:r>
          </w:p>
          <w:p w:rsidR="00611FCC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FCC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«Реализация ОО и АОП  ДО в соответствии с ФОП и ФАОП ДО» </w:t>
            </w:r>
          </w:p>
        </w:tc>
        <w:tc>
          <w:tcPr>
            <w:tcW w:w="2427" w:type="dxa"/>
          </w:tcPr>
          <w:p w:rsidR="00D52540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Успешное прохождение проверки по шкалам МКДО</w:t>
            </w:r>
          </w:p>
          <w:p w:rsidR="00611FCC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ВСОКО</w:t>
            </w:r>
          </w:p>
          <w:p w:rsidR="00611FCC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FCC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FCC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педагогов по внедрению ФОП и ФАОП ДО</w:t>
            </w:r>
          </w:p>
        </w:tc>
        <w:tc>
          <w:tcPr>
            <w:tcW w:w="2427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–ноябрь </w:t>
            </w:r>
          </w:p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FCC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FCC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FCC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FCC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FCC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FCC" w:rsidRDefault="00611FCC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 в квартал </w:t>
            </w:r>
          </w:p>
        </w:tc>
        <w:tc>
          <w:tcPr>
            <w:tcW w:w="2427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,</w:t>
            </w:r>
            <w:proofErr w:type="gramEnd"/>
          </w:p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Экспертного совета </w:t>
            </w:r>
          </w:p>
        </w:tc>
      </w:tr>
      <w:tr w:rsidR="00D52540" w:rsidTr="00D52540">
        <w:tc>
          <w:tcPr>
            <w:tcW w:w="704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8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427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«ИОМ педагога»</w:t>
            </w:r>
          </w:p>
        </w:tc>
        <w:tc>
          <w:tcPr>
            <w:tcW w:w="2427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составлении ИОМ</w:t>
            </w:r>
          </w:p>
        </w:tc>
        <w:tc>
          <w:tcPr>
            <w:tcW w:w="2427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27" w:type="dxa"/>
          </w:tcPr>
          <w:p w:rsidR="00D52540" w:rsidRDefault="00D52540" w:rsidP="0061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У.Ш.</w:t>
            </w:r>
          </w:p>
        </w:tc>
      </w:tr>
    </w:tbl>
    <w:p w:rsidR="00D52540" w:rsidRPr="00D52540" w:rsidRDefault="00D52540" w:rsidP="00D525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52540" w:rsidRPr="00D52540" w:rsidSect="00D525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AF"/>
    <w:rsid w:val="001645AF"/>
    <w:rsid w:val="00611FCC"/>
    <w:rsid w:val="006F61CA"/>
    <w:rsid w:val="00D5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CB894"/>
  <w15:chartTrackingRefBased/>
  <w15:docId w15:val="{4A8A6FCB-D209-4B80-9613-F236F0B5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2023-12-04T09:33:00Z</dcterms:created>
  <dcterms:modified xsi:type="dcterms:W3CDTF">2023-12-04T09:49:00Z</dcterms:modified>
</cp:coreProperties>
</file>