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9AD" w:rsidRPr="00781603" w:rsidRDefault="007C39AD" w:rsidP="007C39AD">
      <w:pPr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</w:pPr>
      <w:r w:rsidRPr="00781603"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  <w:t>Муниципальное бюджетное дошкольное образовательное учреждение</w:t>
      </w:r>
    </w:p>
    <w:p w:rsidR="007C39AD" w:rsidRPr="00781603" w:rsidRDefault="00E36289" w:rsidP="007C39AD">
      <w:pPr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  <w:t>«Детский сад № 10 «Золотой ключик»</w:t>
      </w:r>
      <w:r w:rsidR="007C39AD" w:rsidRPr="00781603"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  <w:t xml:space="preserve"> г. Аргун»</w:t>
      </w:r>
    </w:p>
    <w:p w:rsidR="007C39AD" w:rsidRPr="00507153" w:rsidRDefault="007C39AD" w:rsidP="007C39AD">
      <w:pPr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6"/>
          <w:lang w:eastAsia="ru-RU"/>
        </w:rPr>
      </w:pPr>
    </w:p>
    <w:p w:rsidR="007C39AD" w:rsidRDefault="007C39AD" w:rsidP="00402F6E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pPr w:leftFromText="180" w:rightFromText="180" w:bottomFromText="200" w:vertAnchor="page" w:horzAnchor="margin" w:tblpXSpec="center" w:tblpY="2386"/>
        <w:tblW w:w="11579" w:type="dxa"/>
        <w:tblLook w:val="04A0" w:firstRow="1" w:lastRow="0" w:firstColumn="1" w:lastColumn="0" w:noHBand="0" w:noVBand="1"/>
      </w:tblPr>
      <w:tblGrid>
        <w:gridCol w:w="6660"/>
        <w:gridCol w:w="4919"/>
      </w:tblGrid>
      <w:tr w:rsidR="001C1304" w:rsidRPr="001C1304" w:rsidTr="008E4C31">
        <w:trPr>
          <w:trHeight w:val="2432"/>
        </w:trPr>
        <w:tc>
          <w:tcPr>
            <w:tcW w:w="6660" w:type="dxa"/>
          </w:tcPr>
          <w:p w:rsidR="001C1304" w:rsidRPr="001C1304" w:rsidRDefault="001C1304" w:rsidP="001C1304">
            <w:pPr>
              <w:spacing w:after="0" w:line="240" w:lineRule="auto"/>
              <w:ind w:left="426" w:hanging="56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СОГЛОСОВАНО                                                                                                       </w:t>
            </w:r>
          </w:p>
          <w:p w:rsidR="001C1304" w:rsidRPr="001C1304" w:rsidRDefault="001C1304" w:rsidP="001C1304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Педагогическим советом</w:t>
            </w:r>
          </w:p>
          <w:p w:rsidR="001C1304" w:rsidRPr="001C1304" w:rsidRDefault="001C1304" w:rsidP="001C1304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МБДОУ« Детский сад №10</w:t>
            </w:r>
          </w:p>
          <w:p w:rsidR="001C1304" w:rsidRPr="001C1304" w:rsidRDefault="001C1304" w:rsidP="001C1304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«Золотой ключик» </w:t>
            </w:r>
            <w:proofErr w:type="spellStart"/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ргун</w:t>
            </w:r>
            <w:proofErr w:type="spellEnd"/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1C1304" w:rsidRPr="001C1304" w:rsidRDefault="001C1304" w:rsidP="001C130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(протокол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31.01.2025</w:t>
            </w: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г </w:t>
            </w: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01</w:t>
            </w: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C1304" w:rsidRPr="001C1304" w:rsidRDefault="001C1304" w:rsidP="001C1304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1304" w:rsidRPr="001C1304" w:rsidRDefault="001C1304" w:rsidP="001C1304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</w:p>
        </w:tc>
        <w:tc>
          <w:tcPr>
            <w:tcW w:w="4919" w:type="dxa"/>
          </w:tcPr>
          <w:p w:rsidR="001C1304" w:rsidRPr="001C1304" w:rsidRDefault="001C1304" w:rsidP="001C1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УТВЕРЖДЕН    </w:t>
            </w:r>
          </w:p>
          <w:p w:rsidR="001C1304" w:rsidRPr="001C1304" w:rsidRDefault="001C1304" w:rsidP="001C1304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Приказом МБДОУ</w:t>
            </w:r>
          </w:p>
          <w:p w:rsidR="001C1304" w:rsidRPr="001C1304" w:rsidRDefault="001C1304" w:rsidP="001C1304">
            <w:pPr>
              <w:spacing w:after="0" w:line="240" w:lineRule="auto"/>
              <w:ind w:firstLineChars="350" w:firstLine="9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«Детский сад № 10 «Золотой </w:t>
            </w:r>
          </w:p>
          <w:p w:rsidR="001C1304" w:rsidRPr="001C1304" w:rsidRDefault="001C1304" w:rsidP="001C1304">
            <w:pPr>
              <w:spacing w:after="0" w:line="240" w:lineRule="auto"/>
              <w:ind w:firstLineChars="350" w:firstLine="9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ключик» </w:t>
            </w:r>
            <w:proofErr w:type="gramStart"/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Аргун»</w:t>
            </w:r>
          </w:p>
          <w:p w:rsidR="001C1304" w:rsidRPr="001C1304" w:rsidRDefault="001C1304" w:rsidP="001C1304">
            <w:pPr>
              <w:spacing w:after="120" w:line="240" w:lineRule="auto"/>
              <w:ind w:right="57"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31.01.2025г</w:t>
            </w: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45</w:t>
            </w: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-од</w:t>
            </w:r>
          </w:p>
          <w:p w:rsidR="001C1304" w:rsidRPr="001C1304" w:rsidRDefault="001C1304" w:rsidP="001C1304">
            <w:pPr>
              <w:spacing w:after="0" w:line="240" w:lineRule="auto"/>
              <w:ind w:left="-87"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</w:t>
            </w:r>
          </w:p>
        </w:tc>
      </w:tr>
    </w:tbl>
    <w:p w:rsidR="007C39AD" w:rsidRDefault="007C39AD" w:rsidP="001C1304">
      <w:pPr>
        <w:spacing w:line="240" w:lineRule="auto"/>
        <w:rPr>
          <w:lang w:eastAsia="ru-RU"/>
        </w:rPr>
      </w:pPr>
    </w:p>
    <w:p w:rsidR="00402F6E" w:rsidRDefault="00402F6E" w:rsidP="001C1304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402F6E" w:rsidRDefault="00402F6E" w:rsidP="00402F6E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Положение</w:t>
      </w:r>
    </w:p>
    <w:p w:rsidR="00402F6E" w:rsidRPr="00B07F16" w:rsidRDefault="00402F6E" w:rsidP="00402F6E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о привлечении и расходовании внебюджетных средств (добровольных пожертвований)</w:t>
      </w:r>
    </w:p>
    <w:p w:rsidR="00402F6E" w:rsidRDefault="00402F6E" w:rsidP="00402F6E">
      <w:pPr>
        <w:spacing w:before="30" w:after="30" w:line="240" w:lineRule="auto"/>
        <w:jc w:val="center"/>
        <w:rPr>
          <w:rFonts w:ascii="Times New Roman" w:hAnsi="Times New Roman" w:cs="Times New Roman"/>
          <w:sz w:val="28"/>
        </w:rPr>
      </w:pPr>
    </w:p>
    <w:p w:rsidR="00402F6E" w:rsidRDefault="00402F6E" w:rsidP="00402F6E">
      <w:pPr>
        <w:spacing w:before="30" w:after="30" w:line="240" w:lineRule="auto"/>
        <w:jc w:val="center"/>
        <w:rPr>
          <w:rFonts w:ascii="Times New Roman" w:hAnsi="Times New Roman" w:cs="Times New Roman"/>
          <w:sz w:val="28"/>
        </w:rPr>
      </w:pPr>
    </w:p>
    <w:p w:rsidR="00402F6E" w:rsidRDefault="00402F6E" w:rsidP="00402F6E">
      <w:pPr>
        <w:spacing w:before="30" w:after="30" w:line="240" w:lineRule="auto"/>
        <w:jc w:val="center"/>
        <w:rPr>
          <w:rFonts w:ascii="Times New Roman" w:hAnsi="Times New Roman" w:cs="Times New Roman"/>
          <w:sz w:val="28"/>
        </w:rPr>
      </w:pPr>
    </w:p>
    <w:p w:rsidR="00402F6E" w:rsidRDefault="00402F6E" w:rsidP="00402F6E">
      <w:pPr>
        <w:spacing w:before="30" w:after="30" w:line="240" w:lineRule="auto"/>
        <w:jc w:val="center"/>
        <w:rPr>
          <w:rFonts w:ascii="Times New Roman" w:hAnsi="Times New Roman" w:cs="Times New Roman"/>
          <w:sz w:val="28"/>
        </w:rPr>
      </w:pPr>
    </w:p>
    <w:p w:rsidR="00402F6E" w:rsidRDefault="00402F6E" w:rsidP="00402F6E">
      <w:pPr>
        <w:spacing w:before="30" w:after="30" w:line="240" w:lineRule="auto"/>
        <w:jc w:val="center"/>
        <w:rPr>
          <w:rFonts w:ascii="Times New Roman" w:hAnsi="Times New Roman" w:cs="Times New Roman"/>
          <w:sz w:val="28"/>
        </w:rPr>
      </w:pPr>
    </w:p>
    <w:p w:rsidR="00402F6E" w:rsidRDefault="00402F6E" w:rsidP="00402F6E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402F6E" w:rsidRDefault="00402F6E" w:rsidP="00402F6E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402F6E" w:rsidRDefault="00402F6E" w:rsidP="00402F6E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402F6E" w:rsidRDefault="00402F6E" w:rsidP="00402F6E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402F6E" w:rsidRDefault="00402F6E" w:rsidP="00402F6E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402F6E" w:rsidRDefault="00402F6E" w:rsidP="00402F6E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402F6E" w:rsidRDefault="00402F6E" w:rsidP="00402F6E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402F6E" w:rsidRDefault="00402F6E" w:rsidP="00402F6E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402F6E" w:rsidRDefault="00402F6E" w:rsidP="00402F6E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402F6E" w:rsidRDefault="00402F6E" w:rsidP="00402F6E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402F6E" w:rsidRDefault="00402F6E" w:rsidP="00402F6E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1C1304" w:rsidRDefault="001C1304" w:rsidP="00402F6E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1C1304" w:rsidRDefault="001C1304" w:rsidP="00402F6E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1C1304" w:rsidRDefault="001C1304" w:rsidP="00402F6E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1C1304" w:rsidRDefault="001C1304" w:rsidP="00402F6E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1C1304" w:rsidRDefault="001C1304" w:rsidP="00402F6E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1C1304" w:rsidRDefault="001C1304" w:rsidP="00402F6E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402F6E" w:rsidRDefault="00EF746A" w:rsidP="00402F6E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г. Аргун</w:t>
      </w:r>
      <w:r w:rsidR="007C39A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–</w:t>
      </w:r>
      <w:r w:rsidR="00E36289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2025</w:t>
      </w:r>
      <w:r w:rsidR="007C39A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</w:t>
      </w:r>
      <w:r w:rsidR="00402F6E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г</w:t>
      </w:r>
      <w:r w:rsidR="007C39A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.</w:t>
      </w:r>
    </w:p>
    <w:p w:rsidR="001C1304" w:rsidRDefault="001C1304" w:rsidP="001C1304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B07F16" w:rsidRPr="00B07F16" w:rsidRDefault="00B07F16" w:rsidP="006F4F3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Положение о привлечении и расходовании внебюджетных средств (добровольных пожертвований)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07F16" w:rsidRPr="00B07F16" w:rsidRDefault="00B07F16" w:rsidP="006F4F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B07F16">
        <w:rPr>
          <w:rFonts w:ascii="Times New Roman" w:hAnsi="Times New Roman" w:cs="Times New Roman"/>
          <w:b/>
          <w:sz w:val="28"/>
        </w:rPr>
        <w:t>1. Общие положения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1.1. Настоящее Положение о привлечении и расходовании внебюджетных средств в ДОУ разработано в соответствии с Федеральным законом № 135-ФЗ от 11.08.1995г "О благотворительной деятельности и добровольчестве (</w:t>
      </w:r>
      <w:proofErr w:type="spellStart"/>
      <w:r w:rsidRPr="00B07F16">
        <w:rPr>
          <w:rFonts w:ascii="Times New Roman" w:hAnsi="Times New Roman" w:cs="Times New Roman"/>
          <w:sz w:val="28"/>
        </w:rPr>
        <w:t>волонтерстве</w:t>
      </w:r>
      <w:proofErr w:type="spellEnd"/>
      <w:r w:rsidRPr="00B07F16">
        <w:rPr>
          <w:rFonts w:ascii="Times New Roman" w:hAnsi="Times New Roman" w:cs="Times New Roman"/>
          <w:sz w:val="28"/>
        </w:rPr>
        <w:t xml:space="preserve">)"с изменениями от 14 июля 2022 года, Федеральным Законом № 273 от 29.12.2012г «Об образовании в Российской Федерации» в редакции от 5 декабря 2022 года, Гражданским, Бюджетным и Налоговым кодексами Российской Федерации, а также Уставом дошкольного образовательного учреждения.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1.2. Настоящее Положение о привлечении и расходовании внебюджетных средств определяет основные цели, понятия и условия привлечения целевых взносов и добровольных пожертвований в ДОУ, регламентирует организацию работы по учёту дополнительных финансовых средств, порядок их расходования, ответственность, а также контроль соблюдения законности привлечения и расходования внебюджетных средств в дошкольном образовательном учреждении.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1.3. Основным источниками финансирования дошкольного образовательного учреждения является бюджет города и краевые субсидии.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1.4. Источники финансирования ДОУ, предусмотренные настоящим Положением о привлечении и расходовании внебюджетных средств (добровольных пожертвований и целевых взносов), являются дополнительными к основным источникам. Привлечение дополнительных источников финансирования не влечет за собой сокращения объемов финансирования дошкольного образовательного учреждения. 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1.5. Дополнительным источником финансирования ДОУ могут стать средства (доходы), полученные в результате: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благотворительной деятельности организаций, предприятий и иных юридических лиц, в том числе иностранных, а также индивидуальных предпринимателей, предпринимателей без образования юридического лица;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целевых взносов физических лиц и (или) организаций, предприятий и иных юридических лиц, в том числе иностранных, а также индивидуальных предпринимателей, предпринимателей без образования юридического лица;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добровольных пожертвований физических лиц и (или) организаций, предприятий и иных юридических лиц, в том числе иностранных, а также индивидуальных предпринимателей, предпринимателей без образования юридического лица;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сдачи в аренду муниципального имущества, закрепленного за дошкольным образовательным учреждением;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доходов, полученных от организации платных образовательных услуг, деятельность которых регламентируется Положением о порядке предоставления платных образовательных услуг;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lastRenderedPageBreak/>
        <w:t>организации ярмарок, выставок, культурно-массовых, совместных мероприятий с организациями и учреждениями различных форм собственности.</w:t>
      </w:r>
    </w:p>
    <w:p w:rsidR="00B07F16" w:rsidRDefault="00B07F16" w:rsidP="00E362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1.6. Привлечение дошкольным образовательным учреждением внебюджетных средств является правом, а не обязанностью. </w:t>
      </w:r>
    </w:p>
    <w:p w:rsidR="00B07F16" w:rsidRDefault="00B07F16" w:rsidP="00E362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1.7. Основным принципом привлечения внебюджетных средств в дошкольном образовательном учреждении является добровольность их внесения физическими лицами, в том числе родителями (законными представителями) воспитанников и юридическими лицами. </w:t>
      </w:r>
    </w:p>
    <w:p w:rsidR="00B07F16" w:rsidRDefault="00B07F16" w:rsidP="00E362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1.8. В соответствии с данным Положением о внебюджетных средствах ДОУ, принуждение со стороны работников и родительской общественности дошкольного образовательного учреждения к внесению добровольных пожертвований (благотворительных средств) родителями (законными представителями) воспитанников не допускается. </w:t>
      </w:r>
    </w:p>
    <w:p w:rsidR="00B07F16" w:rsidRPr="00B07F16" w:rsidRDefault="00B07F16" w:rsidP="00E362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1.9. Доходы, полученные от такой деятельности, и приобретенное за счет этих доходов имущество поступают в самостоятельное распоряжение дошкольного образовательного учреждения.</w:t>
      </w:r>
    </w:p>
    <w:p w:rsidR="00B07F16" w:rsidRPr="00B07F16" w:rsidRDefault="00B07F16" w:rsidP="00E362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B07F16" w:rsidRPr="00B07F16" w:rsidRDefault="00B07F16" w:rsidP="006F4F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B07F16">
        <w:rPr>
          <w:rFonts w:ascii="Times New Roman" w:hAnsi="Times New Roman" w:cs="Times New Roman"/>
          <w:b/>
          <w:sz w:val="28"/>
        </w:rPr>
        <w:t>2. Цели положения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07F16" w:rsidRPr="00B07F16" w:rsidRDefault="00B07F16" w:rsidP="00E362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2.1. Настоящее Положение разработано с целью:</w:t>
      </w:r>
    </w:p>
    <w:p w:rsidR="00B07F16" w:rsidRPr="00B07F16" w:rsidRDefault="00B07F16" w:rsidP="00E362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правовой защиты участников образовательных отношений в дошкольном образовательном учреждении, осуществляющем привлечение дополнительных финансовых средств;</w:t>
      </w:r>
    </w:p>
    <w:p w:rsidR="00B07F16" w:rsidRPr="00B07F16" w:rsidRDefault="00B07F16" w:rsidP="00E362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создания дополнительных условий для развития ДОУ, в том числе совершенствования материально-технической базы, обеспечивающей воспитательно-образовательную деятельность, присмотр и уход за воспитанниками детского сада;</w:t>
      </w:r>
    </w:p>
    <w:p w:rsidR="00B07F16" w:rsidRPr="00B07F16" w:rsidRDefault="00B07F16" w:rsidP="00E362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предупреждения незаконного сбора средств с родителей (законных представителей) воспитанников дошкольного образовательного учреждения.</w:t>
      </w:r>
    </w:p>
    <w:p w:rsidR="00B07F16" w:rsidRDefault="00B07F16" w:rsidP="00E362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B07F16" w:rsidRPr="00B07F16" w:rsidRDefault="00B07F16" w:rsidP="006F4F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B07F16">
        <w:rPr>
          <w:rFonts w:ascii="Times New Roman" w:hAnsi="Times New Roman" w:cs="Times New Roman"/>
          <w:b/>
          <w:sz w:val="28"/>
        </w:rPr>
        <w:t>3. Основные понятия, используемые в Положении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3.1. Законные представители - родители, усыновители, опекуны, попечители воспитанников дошкольного образовательного учреждения.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3.2. Коллегиальные органы управления в ДОУ - Общее собрание трудового коллектива, Педагогический совет, Совет дошкольного образовательного учреждения.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3.3. Целевые взносы - добровольная передача юридическими или физическими лицами денежных средств, которые должны быть использованы по объявленному (целевому) назначению.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3.4. Целевое назначение - безвозмездное пожертвование в общеполезных целях.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3.5. Добровольное пожертвование - добровольное дарение вещи (включая деньги, ценные бумаги) или прав, услуг в общеполезных целях. В контексте настоящего Положения о привлечении и расходовании внебюджетных средств в </w:t>
      </w:r>
      <w:r w:rsidRPr="00B07F16">
        <w:rPr>
          <w:rFonts w:ascii="Times New Roman" w:hAnsi="Times New Roman" w:cs="Times New Roman"/>
          <w:sz w:val="28"/>
        </w:rPr>
        <w:lastRenderedPageBreak/>
        <w:t xml:space="preserve">детском саду общеполезная цель - развитие дошкольного образовательного учреждения.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3.6. Жертвователь - юридическое или физическое лицо, в том числе родители (законные представители) воспитанников, осуществляющее добровольное пожертвование. 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3.7. Дополнительные финансовые средства - добровольные пожертвования, целевые взносы и другие, не запрещённые законодательством Российской Федерации поступления.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07F16" w:rsidRPr="00B07F16" w:rsidRDefault="00B07F16" w:rsidP="006F4F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B07F16">
        <w:rPr>
          <w:rFonts w:ascii="Times New Roman" w:hAnsi="Times New Roman" w:cs="Times New Roman"/>
          <w:b/>
          <w:sz w:val="28"/>
        </w:rPr>
        <w:t>4. Условия привлечения ДОУ целевых взносов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4.1. Привлечение целевых взносов может иметь своей целью приобретение необходимого ДОУ имущества, укрепление и развитие материально-технической базы, охрану жизни и здоровья, обеспечение безопасности воспитанников в период воспитательно-образовательной деятельности либо решение иных задач, не противоречащих уставной деятельности дошкольного образовательного учреждения и действующему законодательству Российской Федерации.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4.2. Решение о необходимости привлечения целевых взносов юридических и (или) физических лиц, законных представителей принимается Советом ДОУ с утверждением цели их привлечения. Заведующий детским садом представляет расчеты предполагаемых расходов и финансовых средств, необходимых для осуществления вышеуказанных целей. Данная информация доводится до сведения родителей (законных представителей) путем их оповещения на родительских собраниях, либо иным способом.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4.3. Размер целевого взноса юридическим и (или) физическим лицом, законным представителем воспитанника определяется самостоятельно.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4.4. Решение о внесении целевых взносов учреждению со стороны юридических лиц, а также иностранных лиц принимается ими самостоятельно, с указанием цели реализации средств, а также по предварительному письменному обращению дошкольного образовательного учреждения к указанным лицам.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4.5. Целевые взноса юридических и (или) физических лиц, родителей (законных представителей) воспитанников вносятся на внебюджетный лицевой счет дошкольного образовательного учреждения.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4.6. Внесение целевых взносов наличными средствами на основании письменного заявления физических лиц, в том числе законных представителей, не допускается.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4.7. Распоряжение привлеченными целевыми взносами осуществляет заведующий ДОУ строго по объявленному целевому назначению, согласованному с органами государственно общественного управления. 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4.8. При нецелевом использовании денежных средств, полученных в виде целевых взносов юридических и физических лиц, в том числе родителей (законных представителей) воспитанников заведующий несет персональную административную ответственность, а при наличии состава преступления - уголовную ответственность.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07F16" w:rsidRPr="00B07F16" w:rsidRDefault="00B07F16" w:rsidP="006F4F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B07F16">
        <w:rPr>
          <w:rFonts w:ascii="Times New Roman" w:hAnsi="Times New Roman" w:cs="Times New Roman"/>
          <w:b/>
          <w:sz w:val="28"/>
        </w:rPr>
        <w:lastRenderedPageBreak/>
        <w:t>5. Условия привлечения ДОУ добровольных пожертвований</w:t>
      </w:r>
    </w:p>
    <w:p w:rsidR="00B07F16" w:rsidRPr="00B07F16" w:rsidRDefault="00B07F16" w:rsidP="006F4F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5.1. Добровольные пожертвования дошкольному образовательному учреждению могут производиться юридическими и физическими лицами, в том числе родителями (законными представителями) воспитанников.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5.2. Добровольные пожертвования в виде денежных средств юридических и физических лиц, в том числе родителей (законных представителей) воспитанников, оформляются в соответствии с действующим гражданским законодательством Российской Федерации, и вносятся на внебюджетные лицевые счета дошкольного образовательного учреждения.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5.3. Внесение добровольных пожертвований наличными средствами на основании письменного заявления физических лиц, в том числе родителей (законных представителей) воспитанников, на имя заведующего ДОУ и (или) фактическая передача работнику дошкольного образовательного учреждения не допускается.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5.4. Добровольное пожертвование в виде имущества оформляется в обязательном порядке актом приема-передачи и ставится на баланс дошкольного образовательного учреждения в соответствии с действующим законодательством Российской Федерации. Добровольные пожертвования недвижимого имущества подлежат государственной регистрации в порядке, установленном федеральным законодательством.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5.5. Дошкольное образовательное учреждение не имеет права принуждать юридических и физических лиц, родителей (законных представителей) воспитанников без их согласия к внесению добровольных пожертвований. Принимать добровольные пожертвования в качестве вступительных взносов за прием воспитанников в ДОУ, сборов на нужды детского сада не допускаются.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5.6. Размер добровольного пожертвования юридическим и (или) физическим лицом, родителем (законным представителем) воспитанника определяется им самостоятельно.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5.7. Распоряжение привлеченными добровольными пожертвованиями осуществляет заведующий ДОУ строго по определенному жертвователем назначению. В случаях внесения пожертвования на не конкретизированные цели развития дошкольного образовательного учреждения, расходование этих средств производится в соответствии с планом финансово-¬хозяйственной деятельности.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5.8. При использовании денежных средств, полученных в виде добровольных пожертвований юридических и физических лиц, в том числе родителей (законных представителей) воспитанников, не по назначению определенному жертвователями, заведующий дошкольным образовательным учреждением несет ответственность в соответствии с действующим гражданским законодательством Российской Федерации.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07F16" w:rsidRPr="00B07F16" w:rsidRDefault="00B07F16" w:rsidP="006F4F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B07F16">
        <w:rPr>
          <w:rFonts w:ascii="Times New Roman" w:hAnsi="Times New Roman" w:cs="Times New Roman"/>
          <w:b/>
          <w:sz w:val="28"/>
        </w:rPr>
        <w:t>6. Организация работы по учёту дополнительных финансовых средств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6.1. Добровольные пожертвования, целевые взносы и другие, не запрещённые законодательством поступления – перечисляются по безналичному расчёту через </w:t>
      </w:r>
      <w:r w:rsidRPr="00B07F16">
        <w:rPr>
          <w:rFonts w:ascii="Times New Roman" w:hAnsi="Times New Roman" w:cs="Times New Roman"/>
          <w:sz w:val="28"/>
        </w:rPr>
        <w:lastRenderedPageBreak/>
        <w:t xml:space="preserve">учреждения банков, платёжные терминалы на лицевой счёт ДОУ, открытый в органах казначейства.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6.2. Добровольное пожертвование движимого имущества (музыкальных инструментов, мебели, оборудования и т.д.) оформляется в обязательном порядке договором пожертвования и актом приёма-передачи и ставится на баланс дошкольного образовательного учреждения в соответствии с действующим законодательством. 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6.3. Дошкольное образовательное учреждение ведет учёт внебюджетных финансовых средств, полученных от добровольных пожертвований и иных, не запрещённых законодательством Российской Федерации, поступлений, в соответствии с инструкцией по бухгалтерскому учёту в учреждениях и организациях, состоящих на бюджетном финансировании.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07F16" w:rsidRPr="00B07F16" w:rsidRDefault="00B07F16" w:rsidP="006F4F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B07F16">
        <w:rPr>
          <w:rFonts w:ascii="Times New Roman" w:hAnsi="Times New Roman" w:cs="Times New Roman"/>
          <w:b/>
          <w:sz w:val="28"/>
        </w:rPr>
        <w:t>7. Порядок расходования внебюджетных средств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7.1. Распоряжение привлеченными добровольными пожертвованиями осуществляет заведующий ДОУ строго по определенному жертвователем назначению. В случаях внесения пожертвования на не конкретизированные цели, расходование этих средств производится в соответствии с нуждами дошкольного образовательного учреждения.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7.2. Заведующий детским садом обязан в срок до 15 марта представлять отчет о расходовании пожертвований юридических и физических лиц, в том числе родителей (законных представителей) воспитанников. В Управление образования заведующий дошкольным образовательным учреждением представляет отчет о привлечении и расходовании пожертвований не реже одного раза в полугодие.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7.3. Средства, полученные учреждением в качестве благотворительной помощи, целевых взносов, пожертвований, дарения или другие доходы, полученные на безвозмездной основе, не являются объектом налогообложения по НДС и налога на прибыль.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7.4. Добровольные пожертвования, целевые взносы юридических и (или) физических лиц, иностранных граждан и (или) иностранных юридических лиц расходуются ДОУ на уставные цели, в том числе: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на укрепление материально-технической базы дошкольного образовательного учреждения;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на приобретение учебно-методических пособий;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на приобретение технических средств обучения;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на приобретение музыкальных инструментов, спортивных снарядов и инвентаря;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на приобретение мебели, инструментов и оборудования;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на приобретение канцтоваров и хозяйственных материалов;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на приобретение материалов для занятий;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на приобретение наглядных пособий;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приобретение средств дезинфекции;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на приобретение подписных изданий;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lastRenderedPageBreak/>
        <w:t>на создание интерьеров, эстетического оформления дошкольного образовательного учреждения;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на благоустройство территории;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на содержание и обслуживание копировально-множительной техники;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на обеспечение культурно-массовых мероприятий с воспитанниками;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на иные цели, указанные лицом, осуществляющим пожертвование или взнос.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7.5. Не допускается направление благотворительных пожертвований и целевых средств на увеличение фонда заработной платы работников, оказание им материальной помощи.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07F16" w:rsidRPr="00B07F16" w:rsidRDefault="00B07F16" w:rsidP="006F4F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B07F16">
        <w:rPr>
          <w:rFonts w:ascii="Times New Roman" w:hAnsi="Times New Roman" w:cs="Times New Roman"/>
          <w:b/>
          <w:sz w:val="28"/>
        </w:rPr>
        <w:t>8. Контроль соблюдения законности привлечения и расходования внебюджетных средств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8.1. Контроль соблюдения законности привлечения внебюджетных (дополнительных финансовых) средств ДОУ и их целевым использованием осуществляется Управлением образования. 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8.2. Заведующий ДОУ: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систематически осуществляет контроль над целевым использованием добровольных благотворительных пожертвований физических и (или) юридических лиц, в том числе осуществляет проверку документов, подтверждающих произведенные расходы;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не допускает принуждения со стороны работников детского сада, органов самоуправления, родительской общественности к внесению благотворительных средств родителями (законными представителями) воспитанников;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отчитываться перед Родительским комитетом о поступлении, бухгалтерском учете и расходовании средств, полученных от внебюджетных источников финансирования, не реже одного раза в год.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8.3. Информация об использовании внебюджетных средств (добровольных пожертвований) в обязательном порядке размещается на официальном сайте дошкольного образовательного учреждения, функционирующем согласно Положению об официальном сайте ДОУ.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07F16" w:rsidRPr="00B07F16" w:rsidRDefault="00B07F16" w:rsidP="006F4F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B07F16">
        <w:rPr>
          <w:rFonts w:ascii="Times New Roman" w:hAnsi="Times New Roman" w:cs="Times New Roman"/>
          <w:b/>
          <w:sz w:val="28"/>
        </w:rPr>
        <w:t>9. Ответственность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9.1. Не допускается использование добровольных пожертвований дошкольным образовательным учреждением на цели, не соответствующие уставной деятельности.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9.2. При использовании денежных средств, полученных в виде добровольных пожертвований юридических и физических лиц, в том числе родителей (законных представителей) воспитанников, не по назначению определенному жертвователями, заведующий дошкольным образовательным учреждением несет ответственность в соответствии с действующим законодательством Российской Федерации.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9.3. Заведующий ДОУ несет персональную ответственность за соблюдение Положения о привлечении и расходовании внебюджетных средств, порядка привлечения и использования дополнительных финансовых средств в детском саду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lastRenderedPageBreak/>
        <w:t xml:space="preserve">9.4. Заведующий ДОУ обязан (не менее одного раза в год) представить Родительскому комитету отчет о доходах и расходах средств, полученных дошкольным образовательным учреждением.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9.5. Заведующий несет ответственность за соблюдение действующих нормативных документов в сфере привлечения и расходовании целевых взносов и благотворительных пожертвований.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9.6. Запрещается отказывать гражданам в приеме детей в дошкольное образовательное учреждение из-за невозможности или нежелания законных представителей осуществлять целевые взносы, добровольные пожертвования, либо выступать потребителем платных дополнительных образовательных услуг.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9.7. Запрещается вовлекать воспитанников в финансовые отношения между родителями (законными представителями) и дошкольным образовательным учреждением. 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9.8. Запрещается работникам дошкольного образовательного учреждения, в круг должностных обязанностей которых не входит работа с финансовыми средствами, заниматься сбором пожертвований любой формы.</w:t>
      </w:r>
    </w:p>
    <w:p w:rsidR="00B07F16" w:rsidRP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07F16" w:rsidRPr="00B07F16" w:rsidRDefault="00B07F16" w:rsidP="006F4F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B07F16">
        <w:rPr>
          <w:rFonts w:ascii="Times New Roman" w:hAnsi="Times New Roman" w:cs="Times New Roman"/>
          <w:b/>
          <w:sz w:val="28"/>
        </w:rPr>
        <w:t>10. Заключительные положения</w:t>
      </w:r>
    </w:p>
    <w:p w:rsidR="00B07F16" w:rsidRPr="00B07F16" w:rsidRDefault="00B07F16" w:rsidP="006F4F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10.1. Настоящее Положение о внебюджетных средствах (добровольных пожертвованиях) является локальным нормативным актом, принимается на Совете ДОУ и утверждается (либо вводится в действие) приказом заведующего дошкольным образовательным учреждением.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10.2.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B07F16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 xml:space="preserve">10.3. В настоящее Положение по мере необходимости, или выхода указаний, рекомендаций вышестоящих органов могут вноситься изменения и дополнения, которые принимаются в порядке, предусмотренном п.10.1 настоящего Положения. Положение принимается на неопределенный срок. </w:t>
      </w:r>
    </w:p>
    <w:p w:rsidR="00D90B2B" w:rsidRDefault="00B07F16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7F16">
        <w:rPr>
          <w:rFonts w:ascii="Times New Roman" w:hAnsi="Times New Roman" w:cs="Times New Roman"/>
          <w:sz w:val="28"/>
        </w:rPr>
        <w:t>10.4.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36289" w:rsidRPr="001A0D1C" w:rsidRDefault="00E36289" w:rsidP="00E36289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1A0D1C">
        <w:rPr>
          <w:rFonts w:ascii="Times New Roman" w:hAnsi="Times New Roman" w:cs="Times New Roman"/>
          <w:i/>
          <w:sz w:val="28"/>
        </w:rPr>
        <w:t>Сог</w:t>
      </w:r>
      <w:r w:rsidR="001C1304">
        <w:rPr>
          <w:rFonts w:ascii="Times New Roman" w:hAnsi="Times New Roman" w:cs="Times New Roman"/>
          <w:i/>
          <w:sz w:val="28"/>
        </w:rPr>
        <w:t>ласовано с педагогическим советом</w:t>
      </w:r>
    </w:p>
    <w:p w:rsidR="00E36289" w:rsidRPr="00A653D6" w:rsidRDefault="00E36289" w:rsidP="00E36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>Протокол от 31.01.2025</w:t>
      </w:r>
      <w:r w:rsidRPr="001A0D1C">
        <w:rPr>
          <w:rFonts w:ascii="Times New Roman" w:hAnsi="Times New Roman" w:cs="Times New Roman"/>
          <w:i/>
          <w:sz w:val="28"/>
        </w:rPr>
        <w:t xml:space="preserve">г. № </w:t>
      </w:r>
      <w:r w:rsidR="001C1304">
        <w:rPr>
          <w:rFonts w:ascii="Times New Roman" w:hAnsi="Times New Roman" w:cs="Times New Roman"/>
          <w:i/>
          <w:sz w:val="28"/>
        </w:rPr>
        <w:t>04</w:t>
      </w:r>
      <w:r>
        <w:rPr>
          <w:rFonts w:ascii="Times New Roman" w:hAnsi="Times New Roman" w:cs="Times New Roman"/>
          <w:i/>
          <w:sz w:val="28"/>
        </w:rPr>
        <w:tab/>
      </w: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Default="005C3B1C" w:rsidP="006F4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3B1C" w:rsidRPr="001A0D1C" w:rsidRDefault="005C3B1C" w:rsidP="005C3B1C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1A0D1C">
        <w:rPr>
          <w:rFonts w:ascii="Times New Roman" w:hAnsi="Times New Roman" w:cs="Times New Roman"/>
          <w:i/>
          <w:sz w:val="28"/>
        </w:rPr>
        <w:t>Согласовано с профсоюзным комитетом</w:t>
      </w:r>
    </w:p>
    <w:p w:rsidR="005C3B1C" w:rsidRPr="00A653D6" w:rsidRDefault="005C3B1C" w:rsidP="005C3B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A0D1C">
        <w:rPr>
          <w:rFonts w:ascii="Times New Roman" w:hAnsi="Times New Roman" w:cs="Times New Roman"/>
          <w:i/>
          <w:sz w:val="28"/>
        </w:rPr>
        <w:t>Протокол от 09.01.2023г. № 6</w:t>
      </w:r>
      <w:r>
        <w:rPr>
          <w:rFonts w:ascii="Times New Roman" w:hAnsi="Times New Roman" w:cs="Times New Roman"/>
          <w:i/>
          <w:sz w:val="28"/>
        </w:rPr>
        <w:tab/>
      </w:r>
    </w:p>
    <w:sectPr w:rsidR="005C3B1C" w:rsidRPr="00A653D6" w:rsidSect="00A653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726"/>
    <w:rsid w:val="001C1304"/>
    <w:rsid w:val="00330726"/>
    <w:rsid w:val="00402F6E"/>
    <w:rsid w:val="005C3B1C"/>
    <w:rsid w:val="006F4F32"/>
    <w:rsid w:val="007C39AD"/>
    <w:rsid w:val="00A653D6"/>
    <w:rsid w:val="00B07F16"/>
    <w:rsid w:val="00D90B2B"/>
    <w:rsid w:val="00E27C8C"/>
    <w:rsid w:val="00E36289"/>
    <w:rsid w:val="00E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7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F4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4F3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7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F4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4F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6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2631</Words>
  <Characters>15003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W-10</dc:creator>
  <cp:keywords/>
  <dc:description/>
  <cp:lastModifiedBy>IBM_Computers</cp:lastModifiedBy>
  <cp:revision>13</cp:revision>
  <cp:lastPrinted>2023-05-04T06:37:00Z</cp:lastPrinted>
  <dcterms:created xsi:type="dcterms:W3CDTF">2023-01-18T09:33:00Z</dcterms:created>
  <dcterms:modified xsi:type="dcterms:W3CDTF">2026-09-10T15:25:00Z</dcterms:modified>
</cp:coreProperties>
</file>